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FD58DEC"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3615B3C7"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722227" w:rsidRPr="00722227">
        <w:rPr>
          <w:rFonts w:ascii="Times New Roman" w:eastAsia="Times New Roman" w:hAnsi="Times New Roman" w:cs="Times New Roman"/>
          <w:b/>
          <w:bCs/>
          <w:i/>
          <w:iCs/>
          <w:sz w:val="36"/>
          <w:szCs w:val="36"/>
        </w:rPr>
        <w:t xml:space="preserve"> </w:t>
      </w:r>
      <w:r w:rsidR="00922A68">
        <w:rPr>
          <w:rFonts w:ascii="Times New Roman" w:eastAsia="Times New Roman" w:hAnsi="Times New Roman" w:cs="Times New Roman"/>
          <w:b/>
          <w:bCs/>
          <w:i/>
          <w:iCs/>
          <w:sz w:val="36"/>
          <w:szCs w:val="36"/>
        </w:rPr>
        <w:t xml:space="preserve">Date, </w:t>
      </w:r>
      <w:r w:rsidR="00F7147F" w:rsidRPr="00722227">
        <w:rPr>
          <w:rFonts w:ascii="Times New Roman" w:eastAsia="Times New Roman" w:hAnsi="Times New Roman" w:cs="Times New Roman"/>
          <w:b/>
          <w:bCs/>
          <w:i/>
          <w:iCs/>
          <w:sz w:val="36"/>
          <w:szCs w:val="36"/>
        </w:rPr>
        <w:t>20</w:t>
      </w:r>
      <w:r w:rsidR="00922A68">
        <w:rPr>
          <w:rFonts w:ascii="Times New Roman" w:eastAsia="Times New Roman" w:hAnsi="Times New Roman" w:cs="Times New Roman"/>
          <w:b/>
          <w:bCs/>
          <w:i/>
          <w:iCs/>
          <w:sz w:val="36"/>
          <w:szCs w:val="36"/>
        </w:rPr>
        <w:t>xx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323EE653" w14:textId="2297413F" w:rsidR="00922A68" w:rsidRDefault="00722227" w:rsidP="00922A68">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0A52F291" w:rsidR="00755921" w:rsidRDefault="00755921" w:rsidP="00922A68">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p>
    <w:p w14:paraId="50E963F1" w14:textId="0691A880" w:rsidR="00922A68" w:rsidRPr="005E3594" w:rsidRDefault="00922A68" w:rsidP="00922A68">
      <w:pPr>
        <w:pStyle w:val="NormalWeb"/>
        <w:spacing w:after="0" w:afterAutospacing="0" w:line="276" w:lineRule="auto"/>
        <w:jc w:val="center"/>
        <w:rPr>
          <w:rStyle w:val="long-line"/>
          <w:i/>
          <w:iCs/>
        </w:rPr>
      </w:pPr>
      <w:r w:rsidRPr="005E3594">
        <w:rPr>
          <w:rStyle w:val="long-line"/>
          <w:i/>
          <w:iCs/>
        </w:rPr>
        <w:t xml:space="preserve">Notice if some words or images here lead you to rest in God.  Follow them, or </w:t>
      </w:r>
    </w:p>
    <w:p w14:paraId="24ABF044" w14:textId="72CEC920" w:rsidR="00922A68" w:rsidRPr="005E3594" w:rsidRDefault="00922A68" w:rsidP="00922A68">
      <w:pPr>
        <w:pStyle w:val="NormalWeb"/>
        <w:spacing w:before="0" w:beforeAutospacing="0" w:line="276" w:lineRule="auto"/>
        <w:jc w:val="center"/>
        <w:rPr>
          <w:rStyle w:val="long-line"/>
          <w:i/>
          <w:iCs/>
        </w:rPr>
      </w:pPr>
      <w:r w:rsidRPr="005E3594">
        <w:rPr>
          <w:rStyle w:val="long-line"/>
          <w:i/>
          <w:iCs/>
        </w:rPr>
        <w:t>just follow the Spirit.</w:t>
      </w:r>
    </w:p>
    <w:p w14:paraId="086124A5" w14:textId="50C84D08" w:rsidR="00C6580B" w:rsidRPr="004C33EA" w:rsidRDefault="004C33EA" w:rsidP="00C6580B">
      <w:pPr>
        <w:spacing w:after="0"/>
        <w:jc w:val="center"/>
        <w:rPr>
          <w:rFonts w:ascii="Times New Roman" w:eastAsia="Times New Roman" w:hAnsi="Times New Roman" w:cs="Times New Roman"/>
          <w:sz w:val="32"/>
          <w:szCs w:val="32"/>
        </w:rPr>
      </w:pPr>
      <w:r w:rsidRPr="004C33EA">
        <w:rPr>
          <w:rFonts w:ascii="Times New Roman" w:eastAsia="Times New Roman" w:hAnsi="Times New Roman" w:cs="Times New Roman"/>
          <w:b/>
          <w:bCs/>
          <w:i/>
          <w:iCs/>
          <w:sz w:val="32"/>
          <w:szCs w:val="32"/>
        </w:rPr>
        <w:t xml:space="preserve">From an address by </w:t>
      </w:r>
      <w:r w:rsidR="00C6580B" w:rsidRPr="004C33EA">
        <w:rPr>
          <w:rFonts w:ascii="Times New Roman" w:eastAsia="Times New Roman" w:hAnsi="Times New Roman" w:cs="Times New Roman"/>
          <w:b/>
          <w:bCs/>
          <w:i/>
          <w:iCs/>
          <w:sz w:val="32"/>
          <w:szCs w:val="32"/>
        </w:rPr>
        <w:t>Margaret Wheatley</w:t>
      </w:r>
      <w:r w:rsidR="00C6580B" w:rsidRPr="004C33EA">
        <w:rPr>
          <w:rStyle w:val="Emphasis"/>
          <w:sz w:val="32"/>
          <w:szCs w:val="32"/>
        </w:rPr>
        <w:t xml:space="preserve"> </w:t>
      </w:r>
    </w:p>
    <w:p w14:paraId="11C78684" w14:textId="77777777" w:rsidR="00C6580B" w:rsidRDefault="00C6580B" w:rsidP="00C6580B">
      <w:pPr>
        <w:spacing w:after="0"/>
        <w:rPr>
          <w:rFonts w:ascii="Times New Roman" w:eastAsia="Times New Roman" w:hAnsi="Times New Roman" w:cs="Times New Roman"/>
          <w:sz w:val="26"/>
          <w:szCs w:val="26"/>
        </w:rPr>
      </w:pPr>
    </w:p>
    <w:p w14:paraId="2E802EC0" w14:textId="7B5D40CB" w:rsidR="00C6580B" w:rsidRPr="007975A2" w:rsidRDefault="00C6580B" w:rsidP="00C6580B">
      <w:pPr>
        <w:rPr>
          <w:sz w:val="28"/>
          <w:szCs w:val="28"/>
        </w:rPr>
      </w:pPr>
      <w:r w:rsidRPr="007975A2">
        <w:rPr>
          <w:sz w:val="28"/>
          <w:szCs w:val="28"/>
        </w:rPr>
        <w:t>One of the things I would love you to contemplate is when you have felt you were working not as you, but in full relationship with the Divine.</w:t>
      </w:r>
    </w:p>
    <w:p w14:paraId="068E4974" w14:textId="77777777" w:rsidR="00C6580B" w:rsidRPr="007975A2" w:rsidRDefault="00C6580B" w:rsidP="00C6580B">
      <w:pPr>
        <w:rPr>
          <w:sz w:val="28"/>
          <w:szCs w:val="28"/>
        </w:rPr>
      </w:pPr>
      <w:r w:rsidRPr="007975A2">
        <w:rPr>
          <w:noProof/>
          <w:sz w:val="28"/>
          <w:szCs w:val="28"/>
        </w:rPr>
        <w:drawing>
          <wp:anchor distT="0" distB="0" distL="114300" distR="114300" simplePos="0" relativeHeight="251660288" behindDoc="1" locked="0" layoutInCell="1" allowOverlap="1" wp14:anchorId="21FAEDBB" wp14:editId="327EF57A">
            <wp:simplePos x="0" y="0"/>
            <wp:positionH relativeFrom="margin">
              <wp:align>right</wp:align>
            </wp:positionH>
            <wp:positionV relativeFrom="paragraph">
              <wp:posOffset>412115</wp:posOffset>
            </wp:positionV>
            <wp:extent cx="3990975" cy="3195955"/>
            <wp:effectExtent l="19050" t="19050" r="28575" b="23495"/>
            <wp:wrapTight wrapText="bothSides">
              <wp:wrapPolygon edited="0">
                <wp:start x="-103" y="-129"/>
                <wp:lineTo x="-103" y="21630"/>
                <wp:lineTo x="21652" y="21630"/>
                <wp:lineTo x="21652" y="-129"/>
                <wp:lineTo x="-103" y="-129"/>
              </wp:wrapPolygon>
            </wp:wrapTight>
            <wp:docPr id="4" name="Picture 4" descr="130 Yoga Poses for Two People ideas | partner yoga poses, yoga poses for two,  partner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 Yoga Poses for Two People ideas | partner yoga poses, yoga poses for two,  partner y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3195955"/>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Pr="007975A2">
        <w:rPr>
          <w:sz w:val="28"/>
          <w:szCs w:val="28"/>
        </w:rPr>
        <w:t xml:space="preserve">Joy is different than happiness and joy is available no matter what’s going on externally around us. Joy for me now is an experience of humans being together in the fullness of who we are. The absolute fullness of being there together with one another so there’s no distance, there’s no separation, there’s no sense of I am helping you, you poor thing. It’s that we are </w:t>
      </w:r>
      <w:proofErr w:type="gramStart"/>
      <w:r w:rsidRPr="007975A2">
        <w:rPr>
          <w:sz w:val="28"/>
          <w:szCs w:val="28"/>
        </w:rPr>
        <w:t>together</w:t>
      </w:r>
      <w:proofErr w:type="gramEnd"/>
      <w:r w:rsidRPr="007975A2">
        <w:rPr>
          <w:sz w:val="28"/>
          <w:szCs w:val="28"/>
        </w:rPr>
        <w:t xml:space="preserve"> and this is the beautiful intensity of what communion feels like.</w:t>
      </w:r>
    </w:p>
    <w:p w14:paraId="6F584C94" w14:textId="52557CE5" w:rsidR="00922A68" w:rsidRDefault="00922A68" w:rsidP="00922A68">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12958868" w14:textId="77777777" w:rsidR="00E612F2" w:rsidRDefault="00E612F2" w:rsidP="00922A68">
      <w:pPr>
        <w:spacing w:after="0" w:line="259" w:lineRule="auto"/>
        <w:jc w:val="center"/>
        <w:rPr>
          <w:rFonts w:ascii="Times New Roman" w:eastAsia="Times New Roman" w:hAnsi="Times New Roman" w:cs="Times New Roman"/>
          <w:b/>
          <w:bCs/>
          <w:i/>
          <w:iCs/>
          <w:sz w:val="28"/>
          <w:szCs w:val="28"/>
        </w:rPr>
      </w:pPr>
    </w:p>
    <w:p w14:paraId="7D3721F2" w14:textId="719C41CF" w:rsidR="00922A68" w:rsidRPr="00961702" w:rsidRDefault="00922A68" w:rsidP="00922A68">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471E3474" w14:textId="77777777" w:rsidR="00922A68" w:rsidRPr="00961702" w:rsidRDefault="00922A68" w:rsidP="00922A68">
      <w:pPr>
        <w:spacing w:after="160" w:line="259" w:lineRule="auto"/>
        <w:jc w:val="center"/>
        <w:rPr>
          <w:rFonts w:ascii="Times New Roman" w:eastAsia="Times New Roman" w:hAnsi="Times New Roman" w:cs="Times New Roman"/>
          <w:i/>
          <w:iCs/>
          <w:sz w:val="26"/>
          <w:szCs w:val="26"/>
        </w:rPr>
      </w:pPr>
    </w:p>
    <w:p w14:paraId="6194ABA5" w14:textId="77777777" w:rsidR="00922A68" w:rsidRDefault="00922A68" w:rsidP="00922A68">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1F89D2DA" w14:textId="77777777" w:rsidR="00922A68" w:rsidRDefault="00922A68" w:rsidP="00922A68">
      <w:pPr>
        <w:spacing w:after="0"/>
        <w:rPr>
          <w:rFonts w:ascii="Verdana" w:eastAsia="Times New Roman" w:hAnsi="Verdana" w:cs="Times New Roman"/>
        </w:rPr>
      </w:pPr>
    </w:p>
    <w:p w14:paraId="056ABCFB" w14:textId="77777777" w:rsidR="00922A68" w:rsidRPr="00D50EEB" w:rsidRDefault="00922A68" w:rsidP="00922A68">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6AE09D1B" w14:textId="77777777" w:rsidR="00922A68" w:rsidRPr="00D50EEB" w:rsidRDefault="00922A68" w:rsidP="00922A68">
      <w:pPr>
        <w:spacing w:after="0" w:line="240" w:lineRule="auto"/>
        <w:rPr>
          <w:rFonts w:ascii="Verdana" w:eastAsia="Times New Roman" w:hAnsi="Verdana" w:cs="Times New Roman"/>
        </w:rPr>
      </w:pPr>
    </w:p>
    <w:p w14:paraId="45F8104A" w14:textId="77777777" w:rsidR="00922A68" w:rsidRPr="00E612F2" w:rsidRDefault="00922A68" w:rsidP="00922A68">
      <w:pPr>
        <w:spacing w:after="160" w:line="259" w:lineRule="auto"/>
        <w:rPr>
          <w:rFonts w:ascii="Verdana" w:eastAsia="Times New Roman" w:hAnsi="Verdana" w:cs="Times New Roman"/>
        </w:rPr>
      </w:pPr>
    </w:p>
    <w:p w14:paraId="5895CDE8" w14:textId="33000996" w:rsidR="00922A68" w:rsidRPr="00C6580B" w:rsidRDefault="00922A68" w:rsidP="00922A68">
      <w:pPr>
        <w:spacing w:after="0"/>
        <w:rPr>
          <w:rFonts w:ascii="Verdana" w:eastAsia="Times New Roman" w:hAnsi="Verdana" w:cs="Times New Roman"/>
        </w:rPr>
      </w:pPr>
      <w:r w:rsidRPr="00C6580B">
        <w:rPr>
          <w:rFonts w:ascii="Verdana" w:eastAsia="Times New Roman" w:hAnsi="Verdana" w:cs="Times New Roman"/>
        </w:rPr>
        <w:t xml:space="preserve">Settling </w:t>
      </w:r>
      <w:proofErr w:type="gramStart"/>
      <w:r w:rsidRPr="00C6580B">
        <w:rPr>
          <w:rFonts w:ascii="Verdana" w:eastAsia="Times New Roman" w:hAnsi="Verdana" w:cs="Times New Roman"/>
        </w:rPr>
        <w:t>in:</w:t>
      </w:r>
      <w:proofErr w:type="gramEnd"/>
      <w:r w:rsidRPr="00C6580B">
        <w:rPr>
          <w:rFonts w:ascii="Verdana" w:eastAsia="Times New Roman" w:hAnsi="Verdana" w:cs="Times New Roman"/>
        </w:rPr>
        <w:t xml:space="preserve">  modified from Sacred Space, a website of the Irish Jesuits</w:t>
      </w:r>
    </w:p>
    <w:p w14:paraId="237C8075" w14:textId="7A58CE7C" w:rsidR="004441A6" w:rsidRPr="00C6580B" w:rsidRDefault="004441A6" w:rsidP="00922A68">
      <w:pPr>
        <w:spacing w:after="0"/>
        <w:rPr>
          <w:rFonts w:ascii="Verdana" w:eastAsia="Times New Roman" w:hAnsi="Verdana" w:cs="Times New Roman"/>
        </w:rPr>
      </w:pPr>
    </w:p>
    <w:p w14:paraId="516A6414" w14:textId="77777777" w:rsidR="00C6580B" w:rsidRPr="00C6580B" w:rsidRDefault="00C6580B" w:rsidP="00C6580B">
      <w:pPr>
        <w:rPr>
          <w:rFonts w:ascii="Verdana" w:hAnsi="Verdana"/>
        </w:rPr>
      </w:pPr>
      <w:r w:rsidRPr="00C6580B">
        <w:rPr>
          <w:rFonts w:ascii="Verdana" w:hAnsi="Verdana"/>
        </w:rPr>
        <w:t xml:space="preserve">The reading is from “Finding Ground in the Age of Groundlessness,” the address by Margaret Wheatley at the 2016 assembly of the Leadership Conference of Women Religious - </w:t>
      </w:r>
      <w:hyperlink r:id="rId6" w:history="1">
        <w:r w:rsidRPr="00C6580B">
          <w:rPr>
            <w:rStyle w:val="Hyperlink"/>
            <w:rFonts w:ascii="Verdana" w:hAnsi="Verdana"/>
          </w:rPr>
          <w:t>https://lcwr.org/files/calendar/attachments/lcwr_2016_assembly_keynote_-_margaret_wheatley.pdf</w:t>
        </w:r>
      </w:hyperlink>
      <w:r w:rsidRPr="00C6580B">
        <w:rPr>
          <w:rFonts w:ascii="Verdana" w:hAnsi="Verdana"/>
        </w:rPr>
        <w:t xml:space="preserve"> </w:t>
      </w:r>
    </w:p>
    <w:p w14:paraId="2272BC6E" w14:textId="6EE7E7FF" w:rsidR="00E612F2" w:rsidRPr="00C6580B" w:rsidRDefault="00C6580B" w:rsidP="00C6580B">
      <w:pPr>
        <w:rPr>
          <w:rFonts w:ascii="Verdana" w:hAnsi="Verdana"/>
        </w:rPr>
      </w:pPr>
      <w:r w:rsidRPr="00C6580B">
        <w:rPr>
          <w:rFonts w:ascii="Verdana" w:hAnsi="Verdana"/>
        </w:rPr>
        <w:t xml:space="preserve">Image is from “Yoga Poses for Two People” on Pinterest - </w:t>
      </w:r>
      <w:hyperlink r:id="rId7" w:history="1">
        <w:r w:rsidRPr="00C6580B">
          <w:rPr>
            <w:rStyle w:val="Hyperlink"/>
            <w:rFonts w:ascii="Verdana" w:hAnsi="Verdana"/>
          </w:rPr>
          <w:t>https://www.pinterest.com/ryanandalexduolife/yoga-poses-for-two-people/</w:t>
        </w:r>
      </w:hyperlink>
      <w:r w:rsidRPr="00C6580B">
        <w:rPr>
          <w:rFonts w:ascii="Verdana" w:hAnsi="Verdana"/>
        </w:rPr>
        <w:t xml:space="preserve"> </w:t>
      </w:r>
    </w:p>
    <w:p w14:paraId="369C5736" w14:textId="77777777" w:rsidR="004441A6" w:rsidRPr="00C6580B" w:rsidRDefault="004441A6" w:rsidP="00922A68">
      <w:pPr>
        <w:spacing w:after="0" w:line="240" w:lineRule="auto"/>
        <w:rPr>
          <w:rFonts w:ascii="Verdana" w:eastAsia="Times New Roman" w:hAnsi="Verdana" w:cs="Times New Roman"/>
        </w:rPr>
      </w:pPr>
    </w:p>
    <w:p w14:paraId="7A740C3A" w14:textId="1CB06841" w:rsidR="00EA7700" w:rsidRPr="00C6580B" w:rsidRDefault="00922A68" w:rsidP="00922A68">
      <w:pPr>
        <w:spacing w:after="0" w:line="240" w:lineRule="auto"/>
        <w:rPr>
          <w:rFonts w:ascii="Verdana" w:hAnsi="Verdana"/>
        </w:rPr>
      </w:pPr>
      <w:r w:rsidRPr="00C6580B">
        <w:rPr>
          <w:rFonts w:ascii="Verdana" w:eastAsia="Times New Roman" w:hAnsi="Verdana" w:cs="Times New Roman"/>
        </w:rPr>
        <w:t xml:space="preserve">First Closing prayer option:  Maria Shriver’s Sunday Paper </w:t>
      </w:r>
      <w:hyperlink r:id="rId8" w:history="1">
        <w:r w:rsidRPr="00C6580B">
          <w:rPr>
            <w:rStyle w:val="Hyperlink"/>
            <w:rFonts w:ascii="Verdana" w:eastAsia="Times New Roman" w:hAnsi="Verdana" w:cs="Times New Roman"/>
          </w:rPr>
          <w:t>https://www.mariashriversundaypaper.com/</w:t>
        </w:r>
      </w:hyperlink>
      <w:r w:rsidRPr="00C6580B">
        <w:rPr>
          <w:rFonts w:ascii="Verdana" w:eastAsia="Times New Roman" w:hAnsi="Verdana" w:cs="Times New Roman"/>
        </w:rPr>
        <w:t xml:space="preserve"> </w:t>
      </w:r>
    </w:p>
    <w:p w14:paraId="707D0512" w14:textId="77777777" w:rsidR="00EA7700" w:rsidRDefault="00EA7700"/>
    <w:sectPr w:rsidR="00EA7700" w:rsidSect="00922A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413B5A"/>
    <w:rsid w:val="004441A6"/>
    <w:rsid w:val="00457A10"/>
    <w:rsid w:val="00457DDE"/>
    <w:rsid w:val="004C33EA"/>
    <w:rsid w:val="005C5837"/>
    <w:rsid w:val="005F6A7E"/>
    <w:rsid w:val="00644C4F"/>
    <w:rsid w:val="006F7EE0"/>
    <w:rsid w:val="00722227"/>
    <w:rsid w:val="00755921"/>
    <w:rsid w:val="007E577F"/>
    <w:rsid w:val="00922A68"/>
    <w:rsid w:val="00926E3E"/>
    <w:rsid w:val="00961702"/>
    <w:rsid w:val="009B6C82"/>
    <w:rsid w:val="009C67F6"/>
    <w:rsid w:val="00A116DA"/>
    <w:rsid w:val="00A21DED"/>
    <w:rsid w:val="00A742DB"/>
    <w:rsid w:val="00AA580D"/>
    <w:rsid w:val="00AF1C43"/>
    <w:rsid w:val="00B33B6D"/>
    <w:rsid w:val="00BA6CFC"/>
    <w:rsid w:val="00BF5C9F"/>
    <w:rsid w:val="00C13ABF"/>
    <w:rsid w:val="00C45E21"/>
    <w:rsid w:val="00C6580B"/>
    <w:rsid w:val="00C81AC1"/>
    <w:rsid w:val="00D21D72"/>
    <w:rsid w:val="00E54CB7"/>
    <w:rsid w:val="00E612F2"/>
    <w:rsid w:val="00EA5A4A"/>
    <w:rsid w:val="00EA7700"/>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ettings" Target="settings.xml"/><Relationship Id="rId7" Type="http://schemas.openxmlformats.org/officeDocument/2006/relationships/hyperlink" Target="https://www.pinterest.com/ryanandalexduolife/yoga-poses-for-two-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wr.org/files/calendar/attachments/lcwr_2016_assembly_keynote_-_margaret_wheatley.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2023-01-02T18:46:00Z</dcterms:created>
  <dcterms:modified xsi:type="dcterms:W3CDTF">2023-01-02T18:46:00Z</dcterms:modified>
</cp:coreProperties>
</file>